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22" w:rsidRPr="009B3122" w:rsidRDefault="009B3122" w:rsidP="004951D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Segoe Script" w:eastAsia="Times New Roman" w:hAnsi="Segoe Script" w:cs="Arial"/>
          <w:b/>
          <w:bCs/>
          <w:color w:val="202020"/>
          <w:sz w:val="40"/>
          <w:szCs w:val="40"/>
          <w:lang w:eastAsia="ru-RU"/>
        </w:rPr>
      </w:pPr>
      <w:r w:rsidRPr="009B3122">
        <w:rPr>
          <w:rFonts w:ascii="Segoe Script" w:eastAsia="Times New Roman" w:hAnsi="Segoe Script" w:cs="Arial"/>
          <w:b/>
          <w:bCs/>
          <w:color w:val="202020"/>
          <w:sz w:val="40"/>
          <w:szCs w:val="40"/>
          <w:lang w:eastAsia="ru-RU"/>
        </w:rPr>
        <w:t>Абрамцево-Кудринская резьба</w:t>
      </w:r>
      <w:r w:rsidRPr="004951D3">
        <w:rPr>
          <w:rFonts w:ascii="Segoe Script" w:eastAsia="Times New Roman" w:hAnsi="Segoe Script" w:cs="Arial"/>
          <w:b/>
          <w:bCs/>
          <w:color w:val="202020"/>
          <w:sz w:val="40"/>
          <w:szCs w:val="40"/>
          <w:lang w:eastAsia="ru-RU"/>
        </w:rPr>
        <w:t xml:space="preserve">. </w:t>
      </w:r>
      <w:r w:rsidRPr="004951D3">
        <w:rPr>
          <w:rFonts w:ascii="Segoe Script" w:hAnsi="Segoe Script"/>
          <w:sz w:val="40"/>
          <w:szCs w:val="40"/>
        </w:rPr>
        <w:t xml:space="preserve"> </w:t>
      </w:r>
      <w:r w:rsidRPr="004951D3">
        <w:rPr>
          <w:rFonts w:ascii="Segoe Script" w:eastAsia="Times New Roman" w:hAnsi="Segoe Script" w:cs="Arial"/>
          <w:b/>
          <w:bCs/>
          <w:color w:val="202020"/>
          <w:sz w:val="40"/>
          <w:szCs w:val="40"/>
          <w:lang w:eastAsia="ru-RU"/>
        </w:rPr>
        <w:t>Рождение легенды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b/>
          <w:bCs/>
          <w:color w:val="202020"/>
          <w:sz w:val="32"/>
          <w:szCs w:val="32"/>
          <w:lang w:eastAsia="ru-RU"/>
        </w:rPr>
        <w:t>Где:</w:t>
      </w:r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> село Абрамцево, Московская область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Сергиево-Посадский район Подмосковья – житница народного искусства и творчества, родина удивительных мастеров и ремёсел. Здесь, в краю морей и океанов зелёных лесов, в гармонии с природой рождались диковинные мотивы резьбы по дереву, украшающие дома местных жителей. Издревле эти живописные просторы привлекали и вдохновляли художников, писателей и поэтов. Здешние места – как хорошо сложенная песня, которая передаётся из уст в уста. Так и здешние ремесло художественной обработки дерева передаётся из поколения в поколение.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Одним из самых известных и в тоже время молодых народных художественных промыслов региона является абрамцево-кудринская резьба, датируемая концом 19 века. В отличие от </w:t>
      </w: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многих ремёсел, эта уникальная по своему рисунку и технологии исполнения обработка дерева имеет вполне конкретных прародителей.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 xml:space="preserve">Немногие знают, что знаменитое село раньше называли ремесленной столицей Подмосковья, </w:t>
      </w:r>
      <w:bookmarkStart w:id="0" w:name="_GoBack"/>
      <w:bookmarkEnd w:id="0"/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 xml:space="preserve">наряду с деревней </w:t>
      </w:r>
      <w:proofErr w:type="spellStart"/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>Жостово</w:t>
      </w:r>
      <w:proofErr w:type="spellEnd"/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>. Сюда в конце XIX века со всей округи съезжались мастера резьбы по дереву. Работали они прямо в стенах </w:t>
      </w:r>
      <w:hyperlink r:id="rId4" w:tgtFrame="_blank" w:history="1">
        <w:r w:rsidRPr="009B3122">
          <w:rPr>
            <w:rFonts w:ascii="Segoe Script" w:eastAsia="Times New Roman" w:hAnsi="Segoe Script" w:cs="Arial"/>
            <w:color w:val="0000FF"/>
            <w:sz w:val="32"/>
            <w:szCs w:val="32"/>
            <w:u w:val="single"/>
            <w:lang w:eastAsia="ru-RU"/>
          </w:rPr>
          <w:t>усадьбы Абрамцево</w:t>
        </w:r>
      </w:hyperlink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>: тогдашний её владелец меценат С. И. Мамонтов стремился развивать народный художественный промысел и потому всячески привечал умельцев.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02020"/>
          <w:sz w:val="32"/>
          <w:szCs w:val="32"/>
          <w:lang w:eastAsia="ru-RU"/>
        </w:rPr>
        <w:t>Супруга благотворителя, в свою очередь, создала школу, чтобы обучать местных детишек грамотности, а заодно и умению превращать деревянные бруски в произведения искусства. Мастерская, открытая при школе, впоследствии стала «кузницей» высококлассных специалистов по резьбе.</w:t>
      </w:r>
    </w:p>
    <w:p w:rsidR="009B3122" w:rsidRPr="004951D3" w:rsidRDefault="009B3122" w:rsidP="004951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Script" w:hAnsi="Segoe Script" w:cs="Arial"/>
          <w:color w:val="202020"/>
          <w:sz w:val="32"/>
          <w:szCs w:val="32"/>
        </w:rPr>
      </w:pPr>
      <w:r w:rsidRPr="004951D3">
        <w:rPr>
          <w:rFonts w:ascii="Segoe Script" w:hAnsi="Segoe Script" w:cs="Arial"/>
          <w:color w:val="202020"/>
          <w:sz w:val="32"/>
          <w:szCs w:val="32"/>
        </w:rPr>
        <w:lastRenderedPageBreak/>
        <w:t>В 1885 году мастерскую в Абрамцево возглавила художница Е. Д. Поленова (младшая сестра живописца В. Д. Поленова), которая вывела ремесло на новый уровень: по её эскизам стали создавать резную мебель. Предметы интерьера с затейливыми орнаментами пользовались в столице большим спросом.</w:t>
      </w:r>
    </w:p>
    <w:p w:rsidR="009B3122" w:rsidRPr="004951D3" w:rsidRDefault="009B3122" w:rsidP="004951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Script" w:hAnsi="Segoe Script" w:cs="Arial"/>
          <w:color w:val="202020"/>
          <w:sz w:val="32"/>
          <w:szCs w:val="32"/>
        </w:rPr>
      </w:pPr>
      <w:r w:rsidRPr="004951D3">
        <w:rPr>
          <w:rFonts w:ascii="Segoe Script" w:hAnsi="Segoe Script" w:cs="Arial"/>
          <w:color w:val="202020"/>
          <w:sz w:val="32"/>
          <w:szCs w:val="32"/>
        </w:rPr>
        <w:t xml:space="preserve">Одним из самых одарённых выпускников мастерской был резчик из соседней деревни </w:t>
      </w:r>
      <w:proofErr w:type="spellStart"/>
      <w:r w:rsidRPr="004951D3">
        <w:rPr>
          <w:rFonts w:ascii="Segoe Script" w:hAnsi="Segoe Script" w:cs="Arial"/>
          <w:color w:val="202020"/>
          <w:sz w:val="32"/>
          <w:szCs w:val="32"/>
        </w:rPr>
        <w:t>Кудрино</w:t>
      </w:r>
      <w:proofErr w:type="spellEnd"/>
      <w:r w:rsidRPr="004951D3">
        <w:rPr>
          <w:rFonts w:ascii="Segoe Script" w:hAnsi="Segoe Script" w:cs="Arial"/>
          <w:color w:val="202020"/>
          <w:sz w:val="32"/>
          <w:szCs w:val="32"/>
        </w:rPr>
        <w:t xml:space="preserve"> В. П. </w:t>
      </w:r>
      <w:proofErr w:type="spellStart"/>
      <w:r w:rsidRPr="004951D3">
        <w:rPr>
          <w:rFonts w:ascii="Segoe Script" w:hAnsi="Segoe Script" w:cs="Arial"/>
          <w:color w:val="202020"/>
          <w:sz w:val="32"/>
          <w:szCs w:val="32"/>
        </w:rPr>
        <w:t>Ворносков</w:t>
      </w:r>
      <w:proofErr w:type="spellEnd"/>
      <w:r w:rsidRPr="004951D3">
        <w:rPr>
          <w:rFonts w:ascii="Segoe Script" w:hAnsi="Segoe Script" w:cs="Arial"/>
          <w:color w:val="202020"/>
          <w:sz w:val="32"/>
          <w:szCs w:val="32"/>
        </w:rPr>
        <w:t>. Именно из</w:t>
      </w:r>
      <w:r w:rsidRPr="004951D3">
        <w:rPr>
          <w:rFonts w:ascii="Segoe Script" w:hAnsi="Segoe Script" w:cs="Arial"/>
          <w:color w:val="202020"/>
          <w:sz w:val="32"/>
          <w:szCs w:val="32"/>
        </w:rPr>
        <w:noBreakHyphen/>
      </w:r>
      <w:proofErr w:type="gramStart"/>
      <w:r w:rsidRPr="004951D3">
        <w:rPr>
          <w:rFonts w:ascii="Segoe Script" w:hAnsi="Segoe Script" w:cs="Arial"/>
          <w:color w:val="202020"/>
          <w:sz w:val="32"/>
          <w:szCs w:val="32"/>
        </w:rPr>
        <w:t>за его искусных изделий</w:t>
      </w:r>
      <w:proofErr w:type="gramEnd"/>
      <w:r w:rsidRPr="004951D3">
        <w:rPr>
          <w:rFonts w:ascii="Segoe Script" w:hAnsi="Segoe Script" w:cs="Arial"/>
          <w:color w:val="202020"/>
          <w:sz w:val="32"/>
          <w:szCs w:val="32"/>
        </w:rPr>
        <w:t xml:space="preserve"> в названии народного промысла появилось указание на этот населённый пункт.</w:t>
      </w:r>
    </w:p>
    <w:p w:rsidR="009B3122" w:rsidRPr="004951D3" w:rsidRDefault="009B3122" w:rsidP="004951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Script" w:hAnsi="Segoe Script" w:cs="Arial"/>
          <w:color w:val="202020"/>
          <w:sz w:val="32"/>
          <w:szCs w:val="32"/>
        </w:rPr>
      </w:pPr>
      <w:r w:rsidRPr="004951D3">
        <w:rPr>
          <w:rFonts w:ascii="Segoe Script" w:hAnsi="Segoe Script" w:cs="Arial"/>
          <w:color w:val="202020"/>
          <w:sz w:val="32"/>
          <w:szCs w:val="32"/>
        </w:rPr>
        <w:t xml:space="preserve">Абрамцево-Кудринская резьба относится к виду плоских (рисунок поверхностный, без значительных углублений). Узнать изделия можно по флористическим узорам: основу композиции составляют орнаменты из лепестков со скруглённым краем. Готовые предметы не расписываются красками, а лишь </w:t>
      </w:r>
      <w:r w:rsidRPr="004951D3">
        <w:rPr>
          <w:rFonts w:ascii="Segoe Script" w:hAnsi="Segoe Script" w:cs="Arial"/>
          <w:color w:val="202020"/>
          <w:sz w:val="32"/>
          <w:szCs w:val="32"/>
        </w:rPr>
        <w:lastRenderedPageBreak/>
        <w:t>тонируются морилкой. Затем пигмент смывают с выпуклых частей — так резьбе придают дополнительный объём. При этом бывают и работы, покрытые лаком без предварительного морения.</w:t>
      </w:r>
    </w:p>
    <w:p w:rsidR="009B3122" w:rsidRPr="004951D3" w:rsidRDefault="009B3122" w:rsidP="004951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Script" w:hAnsi="Segoe Script" w:cs="Arial"/>
          <w:color w:val="202020"/>
          <w:sz w:val="32"/>
          <w:szCs w:val="32"/>
        </w:rPr>
      </w:pPr>
      <w:r w:rsidRPr="004951D3">
        <w:rPr>
          <w:rFonts w:ascii="Segoe Script" w:hAnsi="Segoe Script" w:cs="Arial"/>
          <w:color w:val="202020"/>
          <w:sz w:val="32"/>
          <w:szCs w:val="32"/>
        </w:rPr>
        <w:t>Увы, найти сувенир, выполненный в этой технике, не так</w:t>
      </w:r>
      <w:r w:rsidRPr="004951D3">
        <w:rPr>
          <w:rFonts w:ascii="Segoe Script" w:hAnsi="Segoe Script" w:cs="Arial"/>
          <w:color w:val="202020"/>
          <w:sz w:val="32"/>
          <w:szCs w:val="32"/>
        </w:rPr>
        <w:noBreakHyphen/>
        <w:t>то просто. Раньше в </w:t>
      </w:r>
      <w:hyperlink r:id="rId5" w:tgtFrame="_blank" w:history="1">
        <w:r w:rsidRPr="004951D3">
          <w:rPr>
            <w:rStyle w:val="a4"/>
            <w:rFonts w:ascii="Segoe Script" w:eastAsiaTheme="majorEastAsia" w:hAnsi="Segoe Script" w:cs="Arial"/>
            <w:sz w:val="32"/>
            <w:szCs w:val="32"/>
          </w:rPr>
          <w:t>Подмосковье</w:t>
        </w:r>
      </w:hyperlink>
      <w:r w:rsidRPr="004951D3">
        <w:rPr>
          <w:rFonts w:ascii="Segoe Script" w:hAnsi="Segoe Script" w:cs="Arial"/>
          <w:color w:val="202020"/>
          <w:sz w:val="32"/>
          <w:szCs w:val="32"/>
        </w:rPr>
        <w:t> работал завод по производству оригинальных абрамцево-кудринских изделий, но после развала СССР фабрика закрылась, а ремесло пришло в упадок. Резьбу с растительными элементами продолжили создавать выпускники Абрамцевского колледжа (в городе Хотьково), где до сих пор обучают искусству художественной обработки дерева, однако их изделия имеют мало общего с произведениями мастеров времён расцвета промысла.</w:t>
      </w:r>
    </w:p>
    <w:p w:rsidR="009B3122" w:rsidRPr="004951D3" w:rsidRDefault="009B3122" w:rsidP="004951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Script" w:hAnsi="Segoe Script" w:cs="Arial"/>
          <w:color w:val="202020"/>
          <w:sz w:val="32"/>
          <w:szCs w:val="32"/>
        </w:rPr>
      </w:pPr>
      <w:r w:rsidRPr="004951D3">
        <w:rPr>
          <w:rFonts w:ascii="Segoe Script" w:hAnsi="Segoe Script" w:cs="Arial"/>
          <w:color w:val="202020"/>
          <w:sz w:val="32"/>
          <w:szCs w:val="32"/>
        </w:rPr>
        <w:t xml:space="preserve">К счастью, ситуация уже меняется. В 2023 году группа ремесленников решила </w:t>
      </w:r>
      <w:r w:rsidRPr="004951D3">
        <w:rPr>
          <w:rFonts w:ascii="Segoe Script" w:hAnsi="Segoe Script" w:cs="Arial"/>
          <w:color w:val="202020"/>
          <w:sz w:val="32"/>
          <w:szCs w:val="32"/>
        </w:rPr>
        <w:lastRenderedPageBreak/>
        <w:t>восстановить традиции абрамцевской резьбы и уже успешно продаёт свои работы в Сети.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  <w:t>Ритм времени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Вторая половина 19-го века. Весь мир охвачен промышленной революцией. Строятся заводы и фабрики. Население сёл и деревень потянулось на заработки в города, оставляя исконные земли без наследников традиций. Революция гремит не только в техническом плане, подстёгивая всеобщий прогресс, но и в искусстве, архитектуре. Россия, стараясь не отставать от модных мировых тенденций, принимает эстафету перемен. Дома в крупных урбанистических центрах строятся на западный манер, а интерьерная обстановка городских жителей – сплошь модный французский стиль, вытеснивший любые намеки на национальную идентичность. Европеизация российской культуры началась еще при Петре I и к концу 19 </w:t>
      </w: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века достигла своего апогея. Видные российские деятели и мыслители того времени, в частности В. М. Васнецов, поднимают вопрос о самобытности России, в том числе художественной.  Мыслящие круги интеллигенции начинают искать собственно российские, национальные культурные коды, переосмысляя и вдыхая в них новую жизнь.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  <w:t>Назад в прошлое. Мамонтовские исследовательские кружки</w:t>
      </w:r>
    </w:p>
    <w:p w:rsidR="009B3122" w:rsidRPr="004951D3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В 1870 году предприниматель и меценат Савва Иванович Мамонтов в своем имении Абрамцево, близ Сергиева-Посада, организует художественный кружок, куда привлекает великих живописцев того времени: К. А. Коровина, В. М. Васнецова, М. А. Врубеля, Е. Д. Поленову, М. В. Нестерова, В. А. Серова, В. Д. Поленова. Здесь, в усадьбе, были написаны легендарные полотна, ставшие достоянием – «Девочка с персиками», </w:t>
      </w: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«Видение отроку Варфоломею», «Алёнушка» и многие другие. Помимо художественного объединения в 1881 был создан кружок так называемых собирателей народного искусства. Именитые художники объезжали окрестности в поисках «образцов народного искусства» – резных наличников, украшенных рубелей и других самобытных вещиц.  Впоследствии на территории усадьбы Абрамцево хозяевами был создан музей, который так и назывался «Музей народных образцов». С этих, наделённых неподдельным интересом к собственным корням людей, и небольших шагов началось большое дело по сохранению и возрождению народного искусства, а усадьба становилась центром вдохновения.</w:t>
      </w:r>
      <w:r w:rsidRPr="004951D3">
        <w:rPr>
          <w:rFonts w:ascii="Segoe Script" w:hAnsi="Segoe Script"/>
          <w:sz w:val="32"/>
          <w:szCs w:val="32"/>
        </w:rPr>
        <w:t xml:space="preserve"> 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  <w:t>Елена Поленова и формирование стиля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В 1882 году Абрамцево было решено создать керамические и столярные мастерские для </w:t>
      </w: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реализации основной идеи кружков – оживить народное творчество. В мастерских бесплатно обучались деревенские мальчишки, закончившие 3 класса мамонтовской школы и желающие овладеть столярным мастерством. Художественным руководителем мастерских стала художница Елена Поленова. По сути, она была первым исследователем и знатоком русского зодчества. Интересно, что под её руководством в мастерских запрещалось пользоваться различными мебельными журналами и каталогами, а вот примерами из Музея народных образцов сколько угодно. Такая политика позволяла получить чистый, исконно русский стиль. </w:t>
      </w:r>
    </w:p>
    <w:p w:rsidR="009B3122" w:rsidRPr="009B3122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Елена Поленова и Елизавета Григорьевна Мамонтова, вдохновленные народным стилем, на базе столярных мастерских создают собственные, ни на что не похожие образцы мебели. Первыми и </w:t>
      </w:r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 xml:space="preserve">наиболее востребованными стали шкафчики-аптечки, собранные из разных элементов предметов русского быта: необычная полочка, образец которой был найден кружком собирателей в деревне </w:t>
      </w:r>
      <w:proofErr w:type="spellStart"/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Комякино</w:t>
      </w:r>
      <w:proofErr w:type="spellEnd"/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; прототипом ручки стал элемент прялки (донце); декоративная колонка – из деревни </w:t>
      </w:r>
      <w:proofErr w:type="spellStart"/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Богослово</w:t>
      </w:r>
      <w:proofErr w:type="spellEnd"/>
      <w:r w:rsidRPr="009B3122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. Все составляющие шкафчик части имели лаконичную геометрическую резьбу в народном стиле.  Такая эклектика поражала воображение московской публики. После триумфальной международной парижской выставки 1900 появилось столько заказов на подобные эклектические, самобытные изделия, что абрамцевские мастерские справлялись с трудом. Так с легкой руки Елизаветы Григорьевны и Елены Дмитриевны геометрические узоры стали узнаваемым почерком абрамцевской резьбы.</w:t>
      </w:r>
    </w:p>
    <w:p w:rsidR="009B3122" w:rsidRPr="004951D3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9B3122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hAnsi="Segoe Script" w:cs="Arial"/>
          <w:color w:val="222222"/>
          <w:spacing w:val="7"/>
          <w:sz w:val="32"/>
          <w:szCs w:val="32"/>
          <w:shd w:val="clear" w:color="auto" w:fill="FFFFFF"/>
        </w:rPr>
        <w:t>Фото: Елена Поленова</w:t>
      </w:r>
      <w:r w:rsidR="009B3122"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drawing>
          <wp:inline distT="0" distB="0" distL="0" distR="0">
            <wp:extent cx="5940425" cy="5280378"/>
            <wp:effectExtent l="0" t="0" r="3175" b="0"/>
            <wp:docPr id="7" name="Рисунок 7" descr="https://xn--k1abfdfi3ec.xn--p1ai/get-file?id=133652&amp;dir=75eaf845e81627b71ef0a18d4547aab5&amp;path=0362702f53096d1339424c391e95d5c1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k1abfdfi3ec.xn--p1ai/get-file?id=133652&amp;dir=75eaf845e81627b71ef0a18d4547aab5&amp;path=0362702f53096d1339424c391e95d5c1&amp;style=medi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  <w:r w:rsidRPr="004951D3">
        <w:rPr>
          <w:rFonts w:ascii="Segoe Script" w:hAnsi="Segoe Script"/>
          <w:sz w:val="32"/>
          <w:szCs w:val="32"/>
          <w:lang w:eastAsia="ru-RU"/>
        </w:rPr>
        <w:lastRenderedPageBreak/>
        <w:drawing>
          <wp:inline distT="0" distB="0" distL="0" distR="0">
            <wp:extent cx="5940425" cy="4167628"/>
            <wp:effectExtent l="0" t="0" r="3175" b="4445"/>
            <wp:docPr id="4" name="Рисунок 4" descr="https://xn--k1abfdfi3ec.xn--p1ai/get-file?id=133660&amp;dir=75eaf845e81627b71ef0a18d4547aab5&amp;path=a7fb6823f6a738089175c74ec191e274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k1abfdfi3ec.xn--p1ai/get-file?id=133660&amp;dir=75eaf845e81627b71ef0a18d4547aab5&amp;path=a7fb6823f6a738089175c74ec191e274&amp;style=medi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  <w:r w:rsidRPr="004951D3">
        <w:rPr>
          <w:rFonts w:ascii="Segoe Script" w:hAnsi="Segoe Script" w:cs="Arial"/>
          <w:color w:val="222222"/>
          <w:spacing w:val="7"/>
          <w:sz w:val="32"/>
          <w:szCs w:val="32"/>
          <w:shd w:val="clear" w:color="auto" w:fill="FFFFFF"/>
        </w:rPr>
        <w:lastRenderedPageBreak/>
        <w:t>Фото: Елизавета Мамонтова (портрет, кисти Ильи Репина)</w:t>
      </w:r>
      <w:r w:rsidRPr="004951D3">
        <w:rPr>
          <w:rFonts w:ascii="Segoe Script" w:hAnsi="Segoe Script"/>
          <w:sz w:val="32"/>
          <w:szCs w:val="32"/>
          <w:lang w:eastAsia="ru-RU"/>
        </w:rPr>
        <w:drawing>
          <wp:inline distT="0" distB="0" distL="0" distR="0">
            <wp:extent cx="5940425" cy="5275097"/>
            <wp:effectExtent l="0" t="0" r="3175" b="1905"/>
            <wp:docPr id="8" name="Рисунок 8" descr="https://xn--k1abfdfi3ec.xn--p1ai/get-file?id=133653&amp;dir=75eaf845e81627b71ef0a18d4547aab5&amp;path=3cf7f4fdb8db7d1b93da7b9a847758dc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k1abfdfi3ec.xn--p1ai/get-file?id=133653&amp;dir=75eaf845e81627b71ef0a18d4547aab5&amp;path=3cf7f4fdb8db7d1b93da7b9a847758dc&amp;style=medi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tabs>
          <w:tab w:val="left" w:pos="2010"/>
        </w:tabs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  <w:lang w:eastAsia="ru-RU"/>
        </w:rPr>
      </w:pPr>
      <w:r w:rsidRPr="004951D3">
        <w:rPr>
          <w:rFonts w:ascii="Segoe Script" w:hAnsi="Segoe Script"/>
          <w:sz w:val="32"/>
          <w:szCs w:val="32"/>
          <w:lang w:eastAsia="ru-RU"/>
        </w:rPr>
        <w:tab/>
      </w:r>
    </w:p>
    <w:p w:rsidR="00BA7DF4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  <w:r w:rsidRPr="004951D3">
        <w:rPr>
          <w:rFonts w:ascii="Segoe Script" w:hAnsi="Segoe Script"/>
          <w:sz w:val="32"/>
          <w:szCs w:val="32"/>
        </w:rPr>
        <w:lastRenderedPageBreak/>
        <w:drawing>
          <wp:inline distT="0" distB="0" distL="0" distR="0">
            <wp:extent cx="5876072" cy="7877810"/>
            <wp:effectExtent l="0" t="0" r="0" b="8890"/>
            <wp:docPr id="1" name="Рисунок 1" descr="https://cdn.tripster.ru/photos/186ef708-250e-4470-bcab-f0a123c3e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ripster.ru/photos/186ef708-250e-4470-bcab-f0a123c3e79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908" cy="790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  <w:r w:rsidRPr="004951D3">
        <w:rPr>
          <w:rFonts w:ascii="Segoe Script" w:hAnsi="Segoe Script"/>
          <w:sz w:val="32"/>
          <w:szCs w:val="32"/>
        </w:rPr>
        <w:drawing>
          <wp:inline distT="0" distB="0" distL="0" distR="0">
            <wp:extent cx="5940425" cy="3768761"/>
            <wp:effectExtent l="0" t="0" r="3175" b="3175"/>
            <wp:docPr id="2" name="Рисунок 2" descr="Изделия народного промы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делия народного промысл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  <w:r w:rsidRPr="004951D3">
        <w:rPr>
          <w:rFonts w:ascii="Segoe Script" w:hAnsi="Segoe Script"/>
          <w:sz w:val="32"/>
          <w:szCs w:val="32"/>
        </w:rPr>
        <w:lastRenderedPageBreak/>
        <w:drawing>
          <wp:inline distT="0" distB="0" distL="0" distR="0">
            <wp:extent cx="5940425" cy="4079929"/>
            <wp:effectExtent l="0" t="0" r="3175" b="0"/>
            <wp:docPr id="3" name="Рисунок 3" descr="Абрамцево-кудринская резьба. Рождение лег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брамцево-кудринская резьба. Рождение легенд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  <w:r w:rsidRPr="004951D3">
        <w:rPr>
          <w:rFonts w:ascii="Segoe Script" w:hAnsi="Segoe Script"/>
          <w:sz w:val="32"/>
          <w:szCs w:val="32"/>
        </w:rPr>
        <w:lastRenderedPageBreak/>
        <w:drawing>
          <wp:inline distT="0" distB="0" distL="0" distR="0">
            <wp:extent cx="5940425" cy="6237446"/>
            <wp:effectExtent l="0" t="0" r="3175" b="0"/>
            <wp:docPr id="5" name="Рисунок 5" descr="https://xn--k1abfdfi3ec.xn--p1ai/get-file?id=133668&amp;dir=75eaf845e81627b71ef0a18d4547aab5&amp;path=50df18e08dbadc03099288e304bcd984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k1abfdfi3ec.xn--p1ai/get-file?id=133668&amp;dir=75eaf845e81627b71ef0a18d4547aab5&amp;path=50df18e08dbadc03099288e304bcd984&amp;style=med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9B3122" w:rsidRPr="004951D3" w:rsidRDefault="009B3122" w:rsidP="004951D3">
      <w:pPr>
        <w:spacing w:after="0" w:line="360" w:lineRule="auto"/>
        <w:ind w:firstLine="709"/>
        <w:jc w:val="both"/>
        <w:rPr>
          <w:rFonts w:ascii="Segoe Script" w:hAnsi="Segoe Script"/>
          <w:sz w:val="32"/>
          <w:szCs w:val="32"/>
        </w:rPr>
      </w:pPr>
    </w:p>
    <w:p w:rsidR="004951D3" w:rsidRPr="004951D3" w:rsidRDefault="009B3122" w:rsidP="004951D3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</w:pPr>
      <w:r w:rsidRPr="004951D3">
        <w:rPr>
          <w:rFonts w:ascii="Segoe Script" w:hAnsi="Segoe Script"/>
          <w:sz w:val="32"/>
          <w:szCs w:val="32"/>
        </w:rPr>
        <w:lastRenderedPageBreak/>
        <w:tab/>
      </w:r>
      <w:r w:rsidR="004951D3" w:rsidRPr="004951D3">
        <w:rPr>
          <w:rFonts w:ascii="Segoe Script" w:eastAsia="Times New Roman" w:hAnsi="Segoe Script" w:cs="Helvetica"/>
          <w:b/>
          <w:bCs/>
          <w:color w:val="6E5B55"/>
          <w:sz w:val="32"/>
          <w:szCs w:val="32"/>
          <w:lang w:eastAsia="ru-RU"/>
        </w:rPr>
        <w:t>Как стиль мастера стал народным промыслом</w:t>
      </w: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i/>
          <w:iCs/>
          <w:color w:val="222222"/>
          <w:spacing w:val="5"/>
          <w:sz w:val="32"/>
          <w:szCs w:val="32"/>
          <w:lang w:eastAsia="ru-RU"/>
        </w:rPr>
        <w:t> </w:t>
      </w: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После обучения столярному мастерству и искусству резьбы юноши получали необходимые для работы инструменты. Кроме того, меценаты Мамонтовы обеспечивали ребят расходными материалами и заказами, а готовые изделия продавали в собственных магазинах. Благодаря семье Мамонтовых были созданы условия для развития народного творчества.</w:t>
      </w: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Одним из </w:t>
      </w:r>
      <w:proofErr w:type="spellStart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таланливых</w:t>
      </w:r>
      <w:proofErr w:type="spellEnd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 воспитанников мамонтовских мастерских стал Василий </w:t>
      </w:r>
      <w:proofErr w:type="spellStart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Ворносков</w:t>
      </w:r>
      <w:proofErr w:type="spellEnd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 из деревни </w:t>
      </w:r>
      <w:proofErr w:type="spellStart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Кудрино</w:t>
      </w:r>
      <w:proofErr w:type="spellEnd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. Вернувшись домой после обучения и начав собственный путь в профессии резчика, он постепенно выработал свой собственный, неповторимый стиль орнаментальной резьбы. К классическим народным геометрическим узорам Василий </w:t>
      </w: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добавил округлые формы. Главным сюжетом его уникальных изделий стала сама природа – «кудрявые», вьющиеся ветки деревьев, а позже – птицы и звери. Вдохновляясь естественной красотой родных просторов, мастер воплощал в дереве затейливые узоры в свойственной ему уникальной манере, что делало его работы еще более самобытными и поистине народными.</w:t>
      </w:r>
    </w:p>
    <w:p w:rsidR="004951D3" w:rsidRPr="004951D3" w:rsidRDefault="004951D3" w:rsidP="004951D3">
      <w:pPr>
        <w:spacing w:after="0" w:line="360" w:lineRule="auto"/>
        <w:ind w:firstLine="709"/>
        <w:jc w:val="both"/>
        <w:rPr>
          <w:rFonts w:ascii="Segoe Script" w:eastAsia="Times New Roman" w:hAnsi="Segoe Script" w:cs="Arial"/>
          <w:sz w:val="32"/>
          <w:szCs w:val="32"/>
          <w:lang w:eastAsia="ru-RU"/>
        </w:rPr>
      </w:pPr>
    </w:p>
    <w:p w:rsidR="004951D3" w:rsidRPr="004951D3" w:rsidRDefault="004951D3" w:rsidP="004951D3">
      <w:pPr>
        <w:spacing w:after="0" w:line="360" w:lineRule="auto"/>
        <w:ind w:firstLine="709"/>
        <w:jc w:val="both"/>
        <w:rPr>
          <w:rFonts w:ascii="Segoe Script" w:eastAsia="Times New Roman" w:hAnsi="Segoe Script" w:cs="Arial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sz w:val="32"/>
          <w:szCs w:val="32"/>
          <w:lang w:eastAsia="ru-RU"/>
        </w:rPr>
        <w:lastRenderedPageBreak/>
        <w:drawing>
          <wp:inline distT="0" distB="0" distL="0" distR="0">
            <wp:extent cx="5905500" cy="7581900"/>
            <wp:effectExtent l="0" t="0" r="0" b="0"/>
            <wp:docPr id="9" name="Рисунок 9" descr="https://xn--k1abfdfi3ec.xn--p1ai/get-file?id=133659&amp;dir=75eaf845e81627b71ef0a18d4547aab5&amp;path=f9f416d7862f2d85198fa1cf6d83211a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k1abfdfi3ec.xn--p1ai/get-file?id=133659&amp;dir=75eaf845e81627b71ef0a18d4547aab5&amp;path=f9f416d7862f2d85198fa1cf6d83211a&amp;style=medi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D3" w:rsidRPr="004951D3" w:rsidRDefault="004951D3" w:rsidP="004951D3">
      <w:pPr>
        <w:tabs>
          <w:tab w:val="left" w:pos="1365"/>
        </w:tabs>
        <w:spacing w:after="0" w:line="360" w:lineRule="auto"/>
        <w:ind w:firstLine="709"/>
        <w:jc w:val="both"/>
        <w:rPr>
          <w:rFonts w:ascii="Segoe Script" w:eastAsia="Times New Roman" w:hAnsi="Segoe Script" w:cs="Arial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sz w:val="32"/>
          <w:szCs w:val="32"/>
          <w:lang w:eastAsia="ru-RU"/>
        </w:rPr>
        <w:tab/>
      </w:r>
      <w:r w:rsidRPr="004951D3">
        <w:rPr>
          <w:rFonts w:ascii="Segoe Script" w:hAnsi="Segoe Script" w:cs="Arial"/>
          <w:color w:val="222222"/>
          <w:spacing w:val="7"/>
          <w:sz w:val="32"/>
          <w:szCs w:val="32"/>
          <w:shd w:val="clear" w:color="auto" w:fill="FFFFFF"/>
        </w:rPr>
        <w:t xml:space="preserve">Фото: Василий </w:t>
      </w:r>
      <w:proofErr w:type="spellStart"/>
      <w:r w:rsidRPr="004951D3">
        <w:rPr>
          <w:rFonts w:ascii="Segoe Script" w:hAnsi="Segoe Script" w:cs="Arial"/>
          <w:color w:val="222222"/>
          <w:spacing w:val="7"/>
          <w:sz w:val="32"/>
          <w:szCs w:val="32"/>
          <w:shd w:val="clear" w:color="auto" w:fill="FFFFFF"/>
        </w:rPr>
        <w:t>Ворносков</w:t>
      </w:r>
      <w:proofErr w:type="spellEnd"/>
    </w:p>
    <w:p w:rsidR="004951D3" w:rsidRPr="004951D3" w:rsidRDefault="004951D3" w:rsidP="004951D3">
      <w:pPr>
        <w:spacing w:after="0" w:line="360" w:lineRule="auto"/>
        <w:ind w:firstLine="709"/>
        <w:jc w:val="both"/>
        <w:rPr>
          <w:rFonts w:ascii="Segoe Script" w:eastAsia="Times New Roman" w:hAnsi="Segoe Script" w:cs="Arial"/>
          <w:sz w:val="32"/>
          <w:szCs w:val="32"/>
          <w:lang w:eastAsia="ru-RU"/>
        </w:rPr>
      </w:pP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 xml:space="preserve">В 1890 году Василий Петрович основал собственную артель в родном селе </w:t>
      </w:r>
      <w:proofErr w:type="spellStart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Кудрино</w:t>
      </w:r>
      <w:proofErr w:type="spellEnd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, выполняя заказы абрамцевских мастерских. В 1906 году открывает мастерские для обучения резьбе по дереву. Органичное сочетание геометрической резьбы с «кудринскими» узорами в простых, утилитарных предметах быта сделало узнаваемым абрамцево-кудринский стиль. В разные годы изделия Василия Петровича удостаивались высоких наград на международных выставках в Льеже, Чикаго, Париже, Гааге. Изделия мастера пользовались такой популярностью, что впервые в истории кустарных промыслов по инициативе Саввы Морозова в Кустарном музее была организована персональная выставка автора.</w:t>
      </w: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proofErr w:type="spellStart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Ворносков</w:t>
      </w:r>
      <w:proofErr w:type="spellEnd"/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 xml:space="preserve"> Василий Петрович всю жизнь посвятил любимому ремеслу. Новаторский стиль, созданный мастером, вобрал в себя манеры </w:t>
      </w: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lastRenderedPageBreak/>
        <w:t>народной резьбы разных регионов России, которые он изучал в Музее народных образцов абрамцевских мастерских Мамонтовых, и привнесённые самим Василием Петровичем технические и художественные особенности резьбы, сделавшие его работы узнаваемыми и уникальными.</w:t>
      </w: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Формула ставшего уже легендарным стиля абрамцево-кудринской резьбы — это вековые традиции, мастерство художников и резчиков абрамцевских мастерских, а также истинная любовь к народному художественному творчеству.</w:t>
      </w:r>
    </w:p>
    <w:p w:rsidR="004951D3" w:rsidRPr="004951D3" w:rsidRDefault="004951D3" w:rsidP="004951D3">
      <w:pPr>
        <w:shd w:val="clear" w:color="auto" w:fill="FFFFFF"/>
        <w:spacing w:after="0" w:line="360" w:lineRule="auto"/>
        <w:ind w:firstLine="709"/>
        <w:jc w:val="both"/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</w:pPr>
      <w:r w:rsidRPr="004951D3">
        <w:rPr>
          <w:rFonts w:ascii="Segoe Script" w:eastAsia="Times New Roman" w:hAnsi="Segoe Script" w:cs="Arial"/>
          <w:color w:val="222222"/>
          <w:spacing w:val="5"/>
          <w:sz w:val="32"/>
          <w:szCs w:val="32"/>
          <w:lang w:eastAsia="ru-RU"/>
        </w:rPr>
        <w:t>Автор текста: Анна Бурова.</w:t>
      </w:r>
    </w:p>
    <w:p w:rsidR="004951D3" w:rsidRPr="004951D3" w:rsidRDefault="004951D3" w:rsidP="004951D3">
      <w:pPr>
        <w:spacing w:after="0" w:line="360" w:lineRule="auto"/>
        <w:ind w:firstLine="709"/>
        <w:jc w:val="both"/>
        <w:rPr>
          <w:rFonts w:ascii="Segoe Script" w:eastAsia="Times New Roman" w:hAnsi="Segoe Script" w:cs="Arial"/>
          <w:sz w:val="32"/>
          <w:szCs w:val="32"/>
          <w:lang w:eastAsia="ru-RU"/>
        </w:rPr>
      </w:pPr>
    </w:p>
    <w:p w:rsidR="009B3122" w:rsidRPr="009B3122" w:rsidRDefault="009B3122" w:rsidP="009B3122">
      <w:pPr>
        <w:tabs>
          <w:tab w:val="left" w:pos="960"/>
        </w:tabs>
      </w:pPr>
      <w:r w:rsidRPr="009B3122">
        <w:lastRenderedPageBreak/>
        <w:drawing>
          <wp:inline distT="0" distB="0" distL="0" distR="0">
            <wp:extent cx="5715000" cy="5705475"/>
            <wp:effectExtent l="0" t="0" r="0" b="9525"/>
            <wp:docPr id="6" name="Рисунок 6" descr="https://xn--k1abfdfi3ec.xn--p1ai/get-file?id=133667&amp;dir=75eaf845e81627b71ef0a18d4547aab5&amp;path=451678b54b7bad9755afd8afb7e6b4c5&amp;styl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k1abfdfi3ec.xn--p1ai/get-file?id=133667&amp;dir=75eaf845e81627b71ef0a18d4547aab5&amp;path=451678b54b7bad9755afd8afb7e6b4c5&amp;style=medi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122" w:rsidRPr="009B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38"/>
    <w:rsid w:val="000E3638"/>
    <w:rsid w:val="004951D3"/>
    <w:rsid w:val="009B3122"/>
    <w:rsid w:val="00BA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B960"/>
  <w15:chartTrackingRefBased/>
  <w15:docId w15:val="{FEBB2759-07A0-4C3F-ACE0-D113D14F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1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31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951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experience.tripster.ru/destinations/regions/podmoskove_i_okrestnosti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experience.tripster.ru/experience/Moscow/36843-abramcevo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2025-01-11T20:28:00Z</dcterms:created>
  <dcterms:modified xsi:type="dcterms:W3CDTF">2025-01-11T20:28:00Z</dcterms:modified>
</cp:coreProperties>
</file>